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D54" w:rsidRDefault="004C403B">
      <w:pPr>
        <w:kinsoku w:val="0"/>
        <w:overflowPunct w:val="0"/>
        <w:autoSpaceDE/>
        <w:autoSpaceDN/>
        <w:adjustRightInd/>
        <w:spacing w:line="263" w:lineRule="exact"/>
        <w:jc w:val="center"/>
        <w:textAlignment w:val="baseline"/>
        <w:rPr>
          <w:b/>
          <w:bCs/>
          <w:sz w:val="24"/>
          <w:szCs w:val="24"/>
          <w:lang w:val="es-ES" w:eastAsia="es-ES"/>
        </w:rPr>
      </w:pPr>
      <w:bookmarkStart w:id="0" w:name="_GoBack"/>
      <w:bookmarkEnd w:id="0"/>
      <w:r>
        <w:rPr>
          <w:b/>
          <w:bCs/>
          <w:sz w:val="24"/>
          <w:szCs w:val="24"/>
          <w:lang w:val="es-ES" w:eastAsia="es-ES"/>
        </w:rPr>
        <w:t xml:space="preserve">RESOLUCIÓN </w:t>
      </w:r>
      <w:proofErr w:type="spellStart"/>
      <w:r>
        <w:rPr>
          <w:b/>
          <w:bCs/>
          <w:sz w:val="24"/>
          <w:szCs w:val="24"/>
          <w:lang w:val="es-ES" w:eastAsia="es-ES"/>
        </w:rPr>
        <w:t>TAT</w:t>
      </w:r>
      <w:proofErr w:type="spellEnd"/>
      <w:r>
        <w:rPr>
          <w:b/>
          <w:bCs/>
          <w:sz w:val="24"/>
          <w:szCs w:val="24"/>
          <w:lang w:val="es-ES" w:eastAsia="es-ES"/>
        </w:rPr>
        <w:t>-3217-2017</w:t>
      </w:r>
    </w:p>
    <w:p w:rsidR="00A27D54" w:rsidRDefault="004C403B">
      <w:pPr>
        <w:kinsoku w:val="0"/>
        <w:overflowPunct w:val="0"/>
        <w:autoSpaceDE/>
        <w:autoSpaceDN/>
        <w:adjustRightInd/>
        <w:spacing w:before="557" w:line="321" w:lineRule="exact"/>
        <w:ind w:left="144" w:right="144"/>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Curridabat, a las once horas dieciséis minutos del dos de marzo del dos mil diecisiete.</w:t>
      </w:r>
    </w:p>
    <w:p w:rsidR="00A27D54" w:rsidRDefault="004C403B" w:rsidP="008C6783">
      <w:pPr>
        <w:kinsoku w:val="0"/>
        <w:overflowPunct w:val="0"/>
        <w:autoSpaceDE/>
        <w:autoSpaceDN/>
        <w:adjustRightInd/>
        <w:spacing w:before="281" w:line="315" w:lineRule="exact"/>
        <w:ind w:left="144" w:right="144"/>
        <w:jc w:val="both"/>
        <w:textAlignment w:val="baseline"/>
        <w:rPr>
          <w:b/>
          <w:bCs/>
          <w:sz w:val="24"/>
          <w:szCs w:val="24"/>
          <w:lang w:val="es-ES" w:eastAsia="es-ES"/>
        </w:rPr>
      </w:pPr>
      <w:r>
        <w:rPr>
          <w:spacing w:val="-5"/>
          <w:sz w:val="24"/>
          <w:szCs w:val="24"/>
          <w:lang w:val="es-ES" w:eastAsia="es-ES"/>
        </w:rPr>
        <w:t xml:space="preserve">Se conoce </w:t>
      </w:r>
      <w:r>
        <w:rPr>
          <w:b/>
          <w:bCs/>
          <w:spacing w:val="-5"/>
          <w:sz w:val="24"/>
          <w:szCs w:val="24"/>
          <w:lang w:val="es-ES" w:eastAsia="es-ES"/>
        </w:rPr>
        <w:t xml:space="preserve">RECURSO DE REVOCATORIA, </w:t>
      </w:r>
      <w:r>
        <w:rPr>
          <w:spacing w:val="-5"/>
          <w:sz w:val="24"/>
          <w:szCs w:val="24"/>
          <w:lang w:val="es-ES" w:eastAsia="es-ES"/>
        </w:rPr>
        <w:t xml:space="preserve">interpuesto por </w:t>
      </w:r>
      <w:proofErr w:type="spellStart"/>
      <w:r>
        <w:rPr>
          <w:b/>
          <w:bCs/>
          <w:spacing w:val="-5"/>
          <w:sz w:val="24"/>
          <w:szCs w:val="24"/>
          <w:lang w:val="es-ES" w:eastAsia="es-ES"/>
        </w:rPr>
        <w:t>S</w:t>
      </w:r>
      <w:r w:rsidR="008C6783">
        <w:rPr>
          <w:b/>
          <w:bCs/>
          <w:spacing w:val="-5"/>
          <w:sz w:val="24"/>
          <w:szCs w:val="24"/>
          <w:lang w:val="es-ES" w:eastAsia="es-ES"/>
        </w:rPr>
        <w:t>.H.J.R</w:t>
      </w:r>
      <w:proofErr w:type="spellEnd"/>
      <w:r w:rsidR="008C6783">
        <w:rPr>
          <w:b/>
          <w:bCs/>
          <w:spacing w:val="-5"/>
          <w:sz w:val="24"/>
          <w:szCs w:val="24"/>
          <w:lang w:val="es-ES" w:eastAsia="es-ES"/>
        </w:rPr>
        <w:t>.</w:t>
      </w:r>
      <w:r>
        <w:rPr>
          <w:b/>
          <w:bCs/>
          <w:spacing w:val="-5"/>
          <w:sz w:val="24"/>
          <w:szCs w:val="24"/>
          <w:lang w:val="es-ES" w:eastAsia="es-ES"/>
        </w:rPr>
        <w:t xml:space="preserve">, </w:t>
      </w:r>
      <w:r>
        <w:rPr>
          <w:spacing w:val="-5"/>
          <w:sz w:val="24"/>
          <w:szCs w:val="24"/>
          <w:lang w:val="es-ES" w:eastAsia="es-ES"/>
        </w:rPr>
        <w:t xml:space="preserve">cédula de identidad número </w:t>
      </w:r>
      <w:r w:rsidR="008C6783">
        <w:rPr>
          <w:spacing w:val="-5"/>
          <w:sz w:val="24"/>
          <w:szCs w:val="24"/>
          <w:lang w:val="es-ES" w:eastAsia="es-ES"/>
        </w:rPr>
        <w:t>…</w:t>
      </w:r>
      <w:r>
        <w:rPr>
          <w:spacing w:val="-5"/>
          <w:sz w:val="24"/>
          <w:szCs w:val="24"/>
          <w:lang w:val="es-ES" w:eastAsia="es-ES"/>
        </w:rPr>
        <w:t xml:space="preserve">, en contra del </w:t>
      </w:r>
      <w:r>
        <w:rPr>
          <w:b/>
          <w:bCs/>
          <w:spacing w:val="-5"/>
          <w:sz w:val="24"/>
          <w:szCs w:val="24"/>
          <w:lang w:val="es-ES" w:eastAsia="es-ES"/>
        </w:rPr>
        <w:t xml:space="preserve">Artículo 7.4.2 de la Sesión Ordinaria 56-2016 del 9 de noviembre del 2016, </w:t>
      </w:r>
      <w:r>
        <w:rPr>
          <w:spacing w:val="-5"/>
          <w:sz w:val="24"/>
          <w:szCs w:val="24"/>
          <w:lang w:val="es-ES" w:eastAsia="es-ES"/>
        </w:rPr>
        <w:t xml:space="preserve">adoptado por la Junta Directiva del Consejo de Transporte Público, y que se tramita en este Despacho bajo el </w:t>
      </w:r>
      <w:r>
        <w:rPr>
          <w:b/>
          <w:bCs/>
          <w:spacing w:val="-5"/>
          <w:sz w:val="24"/>
          <w:szCs w:val="24"/>
          <w:lang w:val="es-ES" w:eastAsia="es-ES"/>
        </w:rPr>
        <w:t>Expediente</w:t>
      </w:r>
      <w:r w:rsidR="008C6783">
        <w:rPr>
          <w:b/>
          <w:bCs/>
          <w:spacing w:val="-5"/>
          <w:sz w:val="24"/>
          <w:szCs w:val="24"/>
          <w:lang w:val="es-ES" w:eastAsia="es-ES"/>
        </w:rPr>
        <w:t xml:space="preserve"> </w:t>
      </w:r>
      <w:r>
        <w:rPr>
          <w:b/>
          <w:bCs/>
          <w:sz w:val="24"/>
          <w:szCs w:val="24"/>
          <w:lang w:val="es-ES" w:eastAsia="es-ES"/>
        </w:rPr>
        <w:t xml:space="preserve">Administrativo </w:t>
      </w:r>
      <w:proofErr w:type="spellStart"/>
      <w:r>
        <w:rPr>
          <w:b/>
          <w:bCs/>
          <w:sz w:val="24"/>
          <w:szCs w:val="24"/>
          <w:lang w:val="es-ES" w:eastAsia="es-ES"/>
        </w:rPr>
        <w:t>TAT</w:t>
      </w:r>
      <w:proofErr w:type="spellEnd"/>
      <w:r>
        <w:rPr>
          <w:b/>
          <w:bCs/>
          <w:sz w:val="24"/>
          <w:szCs w:val="24"/>
          <w:lang w:val="es-ES" w:eastAsia="es-ES"/>
        </w:rPr>
        <w:t>-27-17.</w:t>
      </w:r>
    </w:p>
    <w:p w:rsidR="00A27D54" w:rsidRDefault="004C403B">
      <w:pPr>
        <w:kinsoku w:val="0"/>
        <w:overflowPunct w:val="0"/>
        <w:autoSpaceDE/>
        <w:autoSpaceDN/>
        <w:adjustRightInd/>
        <w:spacing w:before="687" w:line="263" w:lineRule="exact"/>
        <w:jc w:val="center"/>
        <w:textAlignment w:val="baseline"/>
        <w:rPr>
          <w:b/>
          <w:bCs/>
          <w:sz w:val="24"/>
          <w:szCs w:val="24"/>
          <w:lang w:val="es-ES" w:eastAsia="es-ES"/>
        </w:rPr>
      </w:pPr>
      <w:r>
        <w:rPr>
          <w:b/>
          <w:bCs/>
          <w:sz w:val="24"/>
          <w:szCs w:val="24"/>
          <w:lang w:val="es-ES" w:eastAsia="es-ES"/>
        </w:rPr>
        <w:t>RESULTANDO</w:t>
      </w:r>
    </w:p>
    <w:p w:rsidR="00A27D54" w:rsidRDefault="004C403B">
      <w:pPr>
        <w:kinsoku w:val="0"/>
        <w:overflowPunct w:val="0"/>
        <w:autoSpaceDE/>
        <w:autoSpaceDN/>
        <w:adjustRightInd/>
        <w:spacing w:before="642" w:line="316" w:lineRule="exact"/>
        <w:jc w:val="center"/>
        <w:textAlignment w:val="baseline"/>
        <w:rPr>
          <w:sz w:val="24"/>
          <w:szCs w:val="24"/>
          <w:lang w:val="es-ES" w:eastAsia="es-ES"/>
        </w:rPr>
      </w:pPr>
      <w:r>
        <w:rPr>
          <w:b/>
          <w:bCs/>
          <w:sz w:val="24"/>
          <w:szCs w:val="24"/>
          <w:lang w:val="es-ES" w:eastAsia="es-ES"/>
        </w:rPr>
        <w:t xml:space="preserve">PRIMERO. - </w:t>
      </w:r>
      <w:r>
        <w:rPr>
          <w:sz w:val="24"/>
          <w:szCs w:val="24"/>
          <w:lang w:val="es-ES" w:eastAsia="es-ES"/>
        </w:rPr>
        <w:t xml:space="preserve">La Junta Directiva del Consejo de Transporte Público, en el </w:t>
      </w:r>
      <w:r>
        <w:rPr>
          <w:b/>
          <w:bCs/>
          <w:sz w:val="24"/>
          <w:szCs w:val="24"/>
          <w:lang w:val="es-ES" w:eastAsia="es-ES"/>
        </w:rPr>
        <w:t>Artículo 7.4.2</w:t>
      </w:r>
      <w:r>
        <w:rPr>
          <w:b/>
          <w:bCs/>
          <w:sz w:val="24"/>
          <w:szCs w:val="24"/>
          <w:lang w:val="es-ES" w:eastAsia="es-ES"/>
        </w:rPr>
        <w:br/>
        <w:t xml:space="preserve">de la Sesión Ordinaria 56-2016 del 9 de noviembre del 2016, </w:t>
      </w:r>
      <w:r>
        <w:rPr>
          <w:sz w:val="24"/>
          <w:szCs w:val="24"/>
          <w:lang w:val="es-ES" w:eastAsia="es-ES"/>
        </w:rPr>
        <w:t>acordó cancelar el derecho</w:t>
      </w:r>
    </w:p>
    <w:p w:rsidR="00A27D54" w:rsidRDefault="004C403B">
      <w:pPr>
        <w:kinsoku w:val="0"/>
        <w:overflowPunct w:val="0"/>
        <w:autoSpaceDE/>
        <w:autoSpaceDN/>
        <w:adjustRightInd/>
        <w:spacing w:before="7" w:line="314" w:lineRule="exact"/>
        <w:ind w:left="144" w:right="144"/>
        <w:jc w:val="both"/>
        <w:textAlignment w:val="baseline"/>
        <w:rPr>
          <w:sz w:val="24"/>
          <w:szCs w:val="24"/>
          <w:lang w:val="es-ES" w:eastAsia="es-ES"/>
        </w:rPr>
      </w:pPr>
      <w:r>
        <w:rPr>
          <w:sz w:val="24"/>
          <w:szCs w:val="24"/>
          <w:lang w:val="es-ES" w:eastAsia="es-ES"/>
        </w:rPr>
        <w:t xml:space="preserve">de concesión de la placa </w:t>
      </w:r>
      <w:proofErr w:type="spellStart"/>
      <w:r>
        <w:rPr>
          <w:b/>
          <w:bCs/>
          <w:sz w:val="24"/>
          <w:szCs w:val="24"/>
          <w:lang w:val="es-ES" w:eastAsia="es-ES"/>
        </w:rPr>
        <w:t>TSJ-</w:t>
      </w:r>
      <w:r w:rsidR="008C6783">
        <w:rPr>
          <w:b/>
          <w:bCs/>
          <w:sz w:val="24"/>
          <w:szCs w:val="24"/>
          <w:lang w:val="es-ES" w:eastAsia="es-ES"/>
        </w:rPr>
        <w:t>XXXX</w:t>
      </w:r>
      <w:proofErr w:type="spellEnd"/>
      <w:r>
        <w:rPr>
          <w:b/>
          <w:bCs/>
          <w:sz w:val="24"/>
          <w:szCs w:val="24"/>
          <w:lang w:val="es-ES" w:eastAsia="es-ES"/>
        </w:rPr>
        <w:t xml:space="preserve">, </w:t>
      </w:r>
      <w:r>
        <w:rPr>
          <w:sz w:val="24"/>
          <w:szCs w:val="24"/>
          <w:lang w:val="es-ES" w:eastAsia="es-ES"/>
        </w:rPr>
        <w:t xml:space="preserve">al señor </w:t>
      </w:r>
      <w:proofErr w:type="spellStart"/>
      <w:r>
        <w:rPr>
          <w:b/>
          <w:bCs/>
          <w:sz w:val="24"/>
          <w:szCs w:val="24"/>
          <w:lang w:val="es-ES" w:eastAsia="es-ES"/>
        </w:rPr>
        <w:t>S</w:t>
      </w:r>
      <w:r w:rsidR="008C6783">
        <w:rPr>
          <w:b/>
          <w:bCs/>
          <w:sz w:val="24"/>
          <w:szCs w:val="24"/>
          <w:lang w:val="es-ES" w:eastAsia="es-ES"/>
        </w:rPr>
        <w:t>.H.J.R</w:t>
      </w:r>
      <w:proofErr w:type="spellEnd"/>
      <w:r w:rsidR="008C6783">
        <w:rPr>
          <w:b/>
          <w:bCs/>
          <w:sz w:val="24"/>
          <w:szCs w:val="24"/>
          <w:lang w:val="es-ES" w:eastAsia="es-ES"/>
        </w:rPr>
        <w:t>.</w:t>
      </w:r>
      <w:r>
        <w:rPr>
          <w:b/>
          <w:bCs/>
          <w:sz w:val="24"/>
          <w:szCs w:val="24"/>
          <w:lang w:val="es-ES" w:eastAsia="es-ES"/>
        </w:rPr>
        <w:t xml:space="preserve">, </w:t>
      </w:r>
      <w:r>
        <w:rPr>
          <w:sz w:val="24"/>
          <w:szCs w:val="24"/>
          <w:lang w:val="es-ES" w:eastAsia="es-ES"/>
        </w:rPr>
        <w:t xml:space="preserve">por irregularidades en el cumplimiento de sus obligaciones. (Léanse los folios del 7 al 8 del expediente </w:t>
      </w:r>
      <w:proofErr w:type="spellStart"/>
      <w:r>
        <w:rPr>
          <w:sz w:val="24"/>
          <w:szCs w:val="24"/>
          <w:lang w:val="es-ES" w:eastAsia="es-ES"/>
        </w:rPr>
        <w:t>TAT</w:t>
      </w:r>
      <w:proofErr w:type="spellEnd"/>
      <w:r>
        <w:rPr>
          <w:sz w:val="24"/>
          <w:szCs w:val="24"/>
          <w:lang w:val="es-ES" w:eastAsia="es-ES"/>
        </w:rPr>
        <w:t>-27-17)</w:t>
      </w:r>
    </w:p>
    <w:p w:rsidR="00A27D54" w:rsidRDefault="004C403B" w:rsidP="008C6783">
      <w:pPr>
        <w:kinsoku w:val="0"/>
        <w:overflowPunct w:val="0"/>
        <w:autoSpaceDE/>
        <w:autoSpaceDN/>
        <w:adjustRightInd/>
        <w:spacing w:before="671" w:line="275" w:lineRule="exact"/>
        <w:ind w:left="144"/>
        <w:jc w:val="both"/>
        <w:textAlignment w:val="baseline"/>
        <w:rPr>
          <w:sz w:val="24"/>
          <w:szCs w:val="24"/>
          <w:lang w:val="es-ES" w:eastAsia="es-ES"/>
        </w:rPr>
      </w:pPr>
      <w:r>
        <w:rPr>
          <w:b/>
          <w:bCs/>
          <w:spacing w:val="-7"/>
          <w:sz w:val="24"/>
          <w:szCs w:val="24"/>
          <w:lang w:val="es-ES" w:eastAsia="es-ES"/>
        </w:rPr>
        <w:t xml:space="preserve">SEGUNDO. - </w:t>
      </w:r>
      <w:r>
        <w:rPr>
          <w:spacing w:val="-7"/>
          <w:sz w:val="24"/>
          <w:szCs w:val="24"/>
          <w:lang w:val="es-ES" w:eastAsia="es-ES"/>
        </w:rPr>
        <w:t xml:space="preserve">El recurrente </w:t>
      </w:r>
      <w:proofErr w:type="spellStart"/>
      <w:r>
        <w:rPr>
          <w:b/>
          <w:bCs/>
          <w:spacing w:val="-7"/>
          <w:sz w:val="24"/>
          <w:szCs w:val="24"/>
          <w:lang w:val="es-ES" w:eastAsia="es-ES"/>
        </w:rPr>
        <w:t>S</w:t>
      </w:r>
      <w:r w:rsidR="008C6783">
        <w:rPr>
          <w:b/>
          <w:bCs/>
          <w:spacing w:val="-7"/>
          <w:sz w:val="24"/>
          <w:szCs w:val="24"/>
          <w:lang w:val="es-ES" w:eastAsia="es-ES"/>
        </w:rPr>
        <w:t>.H.J.R</w:t>
      </w:r>
      <w:proofErr w:type="spellEnd"/>
      <w:r w:rsidR="008C6783">
        <w:rPr>
          <w:b/>
          <w:bCs/>
          <w:spacing w:val="-7"/>
          <w:sz w:val="24"/>
          <w:szCs w:val="24"/>
          <w:lang w:val="es-ES" w:eastAsia="es-ES"/>
        </w:rPr>
        <w:t>.</w:t>
      </w:r>
      <w:r>
        <w:rPr>
          <w:b/>
          <w:bCs/>
          <w:spacing w:val="-7"/>
          <w:sz w:val="24"/>
          <w:szCs w:val="24"/>
          <w:lang w:val="es-ES" w:eastAsia="es-ES"/>
        </w:rPr>
        <w:t xml:space="preserve">, </w:t>
      </w:r>
      <w:r>
        <w:rPr>
          <w:spacing w:val="-7"/>
          <w:sz w:val="24"/>
          <w:szCs w:val="24"/>
          <w:lang w:val="es-ES" w:eastAsia="es-ES"/>
        </w:rPr>
        <w:t>interpone el 18 de</w:t>
      </w:r>
      <w:r w:rsidR="008C6783">
        <w:rPr>
          <w:spacing w:val="-7"/>
          <w:sz w:val="24"/>
          <w:szCs w:val="24"/>
          <w:lang w:val="es-ES" w:eastAsia="es-ES"/>
        </w:rPr>
        <w:t xml:space="preserve"> </w:t>
      </w:r>
      <w:r>
        <w:rPr>
          <w:sz w:val="24"/>
          <w:szCs w:val="24"/>
          <w:lang w:val="es-ES" w:eastAsia="es-ES"/>
        </w:rPr>
        <w:t xml:space="preserve">noviembre del 2016, el </w:t>
      </w:r>
      <w:r>
        <w:rPr>
          <w:b/>
          <w:bCs/>
          <w:sz w:val="24"/>
          <w:szCs w:val="24"/>
          <w:lang w:val="es-ES" w:eastAsia="es-ES"/>
        </w:rPr>
        <w:t xml:space="preserve">RECURSO DE REVOCATORIA </w:t>
      </w:r>
      <w:r>
        <w:rPr>
          <w:sz w:val="24"/>
          <w:szCs w:val="24"/>
          <w:lang w:val="es-ES" w:eastAsia="es-ES"/>
        </w:rPr>
        <w:t xml:space="preserve">contra el </w:t>
      </w:r>
      <w:r>
        <w:rPr>
          <w:b/>
          <w:bCs/>
          <w:sz w:val="24"/>
          <w:szCs w:val="24"/>
          <w:lang w:val="es-ES" w:eastAsia="es-ES"/>
        </w:rPr>
        <w:t xml:space="preserve">Artículo 7.4.2 de la Sesión Ordinaria 56-2016 del 9 de noviembre del 2016. </w:t>
      </w:r>
      <w:r>
        <w:rPr>
          <w:sz w:val="24"/>
          <w:szCs w:val="24"/>
          <w:lang w:val="es-ES" w:eastAsia="es-ES"/>
        </w:rPr>
        <w:t xml:space="preserve">(Léase el folio 6 </w:t>
      </w:r>
      <w:proofErr w:type="spellStart"/>
      <w:r>
        <w:rPr>
          <w:sz w:val="24"/>
          <w:szCs w:val="24"/>
          <w:lang w:val="es-ES" w:eastAsia="es-ES"/>
        </w:rPr>
        <w:t>TAT</w:t>
      </w:r>
      <w:proofErr w:type="spellEnd"/>
      <w:r>
        <w:rPr>
          <w:sz w:val="24"/>
          <w:szCs w:val="24"/>
          <w:lang w:val="es-ES" w:eastAsia="es-ES"/>
        </w:rPr>
        <w:t>-27-17)</w:t>
      </w:r>
    </w:p>
    <w:p w:rsidR="00A27D54" w:rsidRDefault="004C403B">
      <w:pPr>
        <w:kinsoku w:val="0"/>
        <w:overflowPunct w:val="0"/>
        <w:autoSpaceDE/>
        <w:autoSpaceDN/>
        <w:adjustRightInd/>
        <w:spacing w:before="664" w:line="279" w:lineRule="exact"/>
        <w:ind w:left="144" w:right="144"/>
        <w:jc w:val="both"/>
        <w:textAlignment w:val="baseline"/>
        <w:rPr>
          <w:sz w:val="24"/>
          <w:szCs w:val="24"/>
          <w:lang w:val="es-ES" w:eastAsia="es-ES"/>
        </w:rPr>
      </w:pPr>
      <w:r>
        <w:rPr>
          <w:b/>
          <w:bCs/>
          <w:sz w:val="24"/>
          <w:szCs w:val="24"/>
          <w:lang w:val="es-ES" w:eastAsia="es-ES"/>
        </w:rPr>
        <w:t xml:space="preserve">TERCERO. - </w:t>
      </w:r>
      <w:r>
        <w:rPr>
          <w:sz w:val="24"/>
          <w:szCs w:val="24"/>
          <w:lang w:val="es-ES" w:eastAsia="es-ES"/>
        </w:rPr>
        <w:t xml:space="preserve">La Junta Directiva del Consejo de Transporte Público, en el </w:t>
      </w:r>
      <w:r>
        <w:rPr>
          <w:b/>
          <w:bCs/>
          <w:sz w:val="24"/>
          <w:szCs w:val="24"/>
          <w:lang w:val="es-ES" w:eastAsia="es-ES"/>
        </w:rPr>
        <w:t xml:space="preserve">Artículo 7.4.6 de la Sesión Ordinaria 3-2017 del 1 de febrero del 2017, </w:t>
      </w:r>
      <w:r>
        <w:rPr>
          <w:sz w:val="24"/>
          <w:szCs w:val="24"/>
          <w:lang w:val="es-ES" w:eastAsia="es-ES"/>
        </w:rPr>
        <w:t xml:space="preserve">conoce el recurso de Revocatoria, </w:t>
      </w:r>
      <w:r>
        <w:rPr>
          <w:i/>
          <w:iCs/>
          <w:sz w:val="24"/>
          <w:szCs w:val="24"/>
          <w:lang w:val="es-ES" w:eastAsia="es-ES"/>
        </w:rPr>
        <w:t xml:space="preserve">lo rechaza por improcedente </w:t>
      </w:r>
      <w:r>
        <w:rPr>
          <w:sz w:val="24"/>
          <w:szCs w:val="24"/>
          <w:lang w:val="es-ES" w:eastAsia="es-ES"/>
        </w:rPr>
        <w:t xml:space="preserve">y eleva en apelación al Tribunal Administrativo de Transporte. (Léase el folio 1 del expediente administrativo </w:t>
      </w:r>
      <w:proofErr w:type="spellStart"/>
      <w:r>
        <w:rPr>
          <w:sz w:val="24"/>
          <w:szCs w:val="24"/>
          <w:lang w:val="es-ES" w:eastAsia="es-ES"/>
        </w:rPr>
        <w:t>TAT</w:t>
      </w:r>
      <w:proofErr w:type="spellEnd"/>
      <w:r>
        <w:rPr>
          <w:sz w:val="24"/>
          <w:szCs w:val="24"/>
          <w:lang w:val="es-ES" w:eastAsia="es-ES"/>
        </w:rPr>
        <w:t>-27-17)</w:t>
      </w:r>
    </w:p>
    <w:p w:rsidR="00A27D54" w:rsidRDefault="004C403B">
      <w:pPr>
        <w:kinsoku w:val="0"/>
        <w:overflowPunct w:val="0"/>
        <w:autoSpaceDE/>
        <w:autoSpaceDN/>
        <w:adjustRightInd/>
        <w:spacing w:before="576" w:line="260" w:lineRule="exact"/>
        <w:ind w:left="144" w:right="144"/>
        <w:jc w:val="both"/>
        <w:textAlignment w:val="baseline"/>
        <w:rPr>
          <w:sz w:val="24"/>
          <w:szCs w:val="24"/>
          <w:lang w:val="es-ES" w:eastAsia="es-ES"/>
        </w:rPr>
      </w:pPr>
      <w:r>
        <w:rPr>
          <w:b/>
          <w:bCs/>
          <w:sz w:val="24"/>
          <w:szCs w:val="24"/>
          <w:lang w:val="es-ES" w:eastAsia="es-ES"/>
        </w:rPr>
        <w:t xml:space="preserve">CUARTO. - </w:t>
      </w:r>
      <w:r>
        <w:rPr>
          <w:sz w:val="24"/>
          <w:szCs w:val="24"/>
          <w:lang w:val="es-ES" w:eastAsia="es-ES"/>
        </w:rPr>
        <w:t>En los procedimientos seguidos se han observado los términos y prescripciones legales.</w:t>
      </w:r>
    </w:p>
    <w:p w:rsidR="00A27D54" w:rsidRDefault="00A27D54">
      <w:pPr>
        <w:widowControl/>
        <w:rPr>
          <w:sz w:val="24"/>
          <w:szCs w:val="24"/>
        </w:rPr>
        <w:sectPr w:rsidR="00A27D54">
          <w:pgSz w:w="12283" w:h="15763"/>
          <w:pgMar w:top="1417" w:right="1487" w:bottom="407" w:left="1636" w:header="720" w:footer="720" w:gutter="0"/>
          <w:cols w:space="720"/>
          <w:noEndnote/>
        </w:sectPr>
      </w:pPr>
    </w:p>
    <w:p w:rsidR="00A27D54" w:rsidRDefault="004C403B">
      <w:pPr>
        <w:kinsoku w:val="0"/>
        <w:overflowPunct w:val="0"/>
        <w:autoSpaceDE/>
        <w:autoSpaceDN/>
        <w:adjustRightInd/>
        <w:spacing w:before="13" w:line="277" w:lineRule="exact"/>
        <w:ind w:left="144"/>
        <w:textAlignment w:val="baseline"/>
        <w:rPr>
          <w:b/>
          <w:bCs/>
          <w:sz w:val="24"/>
          <w:szCs w:val="24"/>
          <w:lang w:val="es-ES" w:eastAsia="es-ES"/>
        </w:rPr>
      </w:pPr>
      <w:r>
        <w:rPr>
          <w:b/>
          <w:bCs/>
          <w:sz w:val="24"/>
          <w:szCs w:val="24"/>
          <w:lang w:val="es-ES" w:eastAsia="es-ES"/>
        </w:rPr>
        <w:lastRenderedPageBreak/>
        <w:t xml:space="preserve">REDACTA EL JUEZ </w:t>
      </w:r>
      <w:proofErr w:type="spellStart"/>
      <w:r>
        <w:rPr>
          <w:b/>
          <w:bCs/>
          <w:sz w:val="24"/>
          <w:szCs w:val="24"/>
          <w:lang w:val="es-ES" w:eastAsia="es-ES"/>
        </w:rPr>
        <w:t>PORTUGUEZ</w:t>
      </w:r>
      <w:proofErr w:type="spellEnd"/>
      <w:r>
        <w:rPr>
          <w:b/>
          <w:bCs/>
          <w:sz w:val="24"/>
          <w:szCs w:val="24"/>
          <w:lang w:val="es-ES" w:eastAsia="es-ES"/>
        </w:rPr>
        <w:t xml:space="preserve"> MÉNDEZ,</w:t>
      </w:r>
    </w:p>
    <w:p w:rsidR="00A27D54" w:rsidRDefault="004C403B">
      <w:pPr>
        <w:kinsoku w:val="0"/>
        <w:overflowPunct w:val="0"/>
        <w:autoSpaceDE/>
        <w:autoSpaceDN/>
        <w:adjustRightInd/>
        <w:spacing w:before="636" w:line="277" w:lineRule="exact"/>
        <w:jc w:val="center"/>
        <w:textAlignment w:val="baseline"/>
        <w:rPr>
          <w:b/>
          <w:bCs/>
          <w:sz w:val="24"/>
          <w:szCs w:val="24"/>
          <w:lang w:val="es-ES" w:eastAsia="es-ES"/>
        </w:rPr>
      </w:pPr>
      <w:r>
        <w:rPr>
          <w:b/>
          <w:bCs/>
          <w:sz w:val="24"/>
          <w:szCs w:val="24"/>
          <w:lang w:val="es-ES" w:eastAsia="es-ES"/>
        </w:rPr>
        <w:t>CONSIDERANDO</w:t>
      </w:r>
    </w:p>
    <w:p w:rsidR="00A27D54" w:rsidRDefault="004C403B">
      <w:pPr>
        <w:kinsoku w:val="0"/>
        <w:overflowPunct w:val="0"/>
        <w:autoSpaceDE/>
        <w:autoSpaceDN/>
        <w:adjustRightInd/>
        <w:spacing w:before="606" w:line="318" w:lineRule="exact"/>
        <w:ind w:left="144" w:right="288"/>
        <w:jc w:val="both"/>
        <w:textAlignment w:val="baseline"/>
        <w:rPr>
          <w:sz w:val="24"/>
          <w:szCs w:val="24"/>
          <w:lang w:val="es-ES" w:eastAsia="es-ES"/>
        </w:rPr>
      </w:pPr>
      <w:r>
        <w:rPr>
          <w:b/>
          <w:bCs/>
          <w:sz w:val="24"/>
          <w:szCs w:val="24"/>
          <w:lang w:val="es-ES" w:eastAsia="es-ES"/>
        </w:rPr>
        <w:t xml:space="preserve">ÚNICO. - </w:t>
      </w:r>
      <w:r>
        <w:rPr>
          <w:sz w:val="24"/>
          <w:szCs w:val="24"/>
          <w:lang w:val="es-ES" w:eastAsia="es-ES"/>
        </w:rPr>
        <w:t xml:space="preserve">El Tribunal Administrativo de Transporte es el competente para conocer y resolver los recursos de apelación interpuestos contra los actos y resoluciones emitidos por la Junta Directiva del Consejo de Transporte Público, de conformidad con el artículo 22 de la Ley Reguladora del Servicio Público de Transporte Remunerado de Personas en Vehículos en la Modalidad de Taxi, </w:t>
      </w:r>
      <w:proofErr w:type="spellStart"/>
      <w:r>
        <w:rPr>
          <w:sz w:val="24"/>
          <w:szCs w:val="24"/>
          <w:lang w:val="es-ES" w:eastAsia="es-ES"/>
        </w:rPr>
        <w:t>N°</w:t>
      </w:r>
      <w:proofErr w:type="spellEnd"/>
      <w:r>
        <w:rPr>
          <w:sz w:val="24"/>
          <w:szCs w:val="24"/>
          <w:lang w:val="es-ES" w:eastAsia="es-ES"/>
        </w:rPr>
        <w:t xml:space="preserve"> 7969 del 22 de diciembre de 1999, sus reformas y modificaciones vigentes.</w:t>
      </w:r>
    </w:p>
    <w:p w:rsidR="00A27D54" w:rsidRDefault="004C403B">
      <w:pPr>
        <w:kinsoku w:val="0"/>
        <w:overflowPunct w:val="0"/>
        <w:autoSpaceDE/>
        <w:autoSpaceDN/>
        <w:adjustRightInd/>
        <w:spacing w:before="314" w:line="318" w:lineRule="exact"/>
        <w:ind w:left="144" w:right="288"/>
        <w:jc w:val="both"/>
        <w:textAlignment w:val="baseline"/>
        <w:rPr>
          <w:sz w:val="24"/>
          <w:szCs w:val="24"/>
          <w:lang w:val="es-ES" w:eastAsia="es-ES"/>
        </w:rPr>
      </w:pPr>
      <w:r>
        <w:rPr>
          <w:sz w:val="24"/>
          <w:szCs w:val="24"/>
          <w:lang w:val="es-ES" w:eastAsia="es-ES"/>
        </w:rPr>
        <w:t xml:space="preserve">De conformidad con el artículo 347 inciso 3) de la Ley </w:t>
      </w:r>
      <w:proofErr w:type="spellStart"/>
      <w:r>
        <w:rPr>
          <w:sz w:val="24"/>
          <w:szCs w:val="24"/>
          <w:lang w:val="es-ES" w:eastAsia="es-ES"/>
        </w:rPr>
        <w:t>N°</w:t>
      </w:r>
      <w:proofErr w:type="spellEnd"/>
      <w:r>
        <w:rPr>
          <w:sz w:val="24"/>
          <w:szCs w:val="24"/>
          <w:lang w:val="es-ES" w:eastAsia="es-ES"/>
        </w:rPr>
        <w:t xml:space="preserve"> 6227 "Ley General de la Administración Pública", el Recurso de Apelación se tramita una vez </w:t>
      </w:r>
      <w:r>
        <w:rPr>
          <w:i/>
          <w:iCs/>
          <w:sz w:val="24"/>
          <w:szCs w:val="24"/>
          <w:u w:val="single"/>
          <w:lang w:val="es-ES" w:eastAsia="es-ES"/>
        </w:rPr>
        <w:t>denegado</w:t>
      </w:r>
      <w:r>
        <w:rPr>
          <w:sz w:val="24"/>
          <w:szCs w:val="24"/>
          <w:lang w:val="es-ES" w:eastAsia="es-ES"/>
        </w:rPr>
        <w:t xml:space="preserve"> el recurso de revocatoria:</w:t>
      </w:r>
    </w:p>
    <w:p w:rsidR="00A27D54" w:rsidRDefault="004C403B">
      <w:pPr>
        <w:kinsoku w:val="0"/>
        <w:overflowPunct w:val="0"/>
        <w:autoSpaceDE/>
        <w:autoSpaceDN/>
        <w:adjustRightInd/>
        <w:spacing w:before="317" w:line="229" w:lineRule="exact"/>
        <w:ind w:left="1008"/>
        <w:textAlignment w:val="baseline"/>
        <w:rPr>
          <w:sz w:val="24"/>
          <w:szCs w:val="24"/>
          <w:lang w:eastAsia="en-US"/>
        </w:rPr>
      </w:pPr>
      <w:r>
        <w:rPr>
          <w:spacing w:val="-1"/>
          <w:lang w:val="es-ES" w:eastAsia="es-ES"/>
        </w:rPr>
        <w:t xml:space="preserve">"Artículo </w:t>
      </w:r>
      <w:proofErr w:type="gramStart"/>
      <w:r>
        <w:rPr>
          <w:spacing w:val="-1"/>
          <w:lang w:val="es-ES" w:eastAsia="es-ES"/>
        </w:rPr>
        <w:t>347.</w:t>
      </w:r>
      <w:r>
        <w:rPr>
          <w:spacing w:val="-1"/>
          <w:lang w:val="es-ES" w:eastAsia="es-ES"/>
        </w:rPr>
        <w:noBreakHyphen/>
      </w:r>
      <w:proofErr w:type="gramEnd"/>
    </w:p>
    <w:p w:rsidR="00A27D54" w:rsidRDefault="004C403B">
      <w:pPr>
        <w:numPr>
          <w:ilvl w:val="0"/>
          <w:numId w:val="1"/>
        </w:numPr>
        <w:kinsoku w:val="0"/>
        <w:overflowPunct w:val="0"/>
        <w:autoSpaceDE/>
        <w:autoSpaceDN/>
        <w:adjustRightInd/>
        <w:spacing w:before="3" w:line="229" w:lineRule="exact"/>
        <w:ind w:right="1008"/>
        <w:textAlignment w:val="baseline"/>
        <w:rPr>
          <w:lang w:val="es-ES" w:eastAsia="es-ES"/>
        </w:rPr>
      </w:pPr>
      <w:r>
        <w:rPr>
          <w:lang w:val="es-ES" w:eastAsia="es-ES"/>
        </w:rPr>
        <w:t>Los recursos podrán también interponerse haciéndolo constar en el acta de la notificación respectiva.</w:t>
      </w:r>
    </w:p>
    <w:p w:rsidR="00A27D54" w:rsidRDefault="004C403B">
      <w:pPr>
        <w:numPr>
          <w:ilvl w:val="0"/>
          <w:numId w:val="1"/>
        </w:numPr>
        <w:kinsoku w:val="0"/>
        <w:overflowPunct w:val="0"/>
        <w:autoSpaceDE/>
        <w:autoSpaceDN/>
        <w:adjustRightInd/>
        <w:spacing w:line="228" w:lineRule="exact"/>
        <w:ind w:right="1008"/>
        <w:textAlignment w:val="baseline"/>
        <w:rPr>
          <w:lang w:val="es-ES" w:eastAsia="es-ES"/>
        </w:rPr>
      </w:pPr>
      <w:r>
        <w:rPr>
          <w:lang w:val="es-ES" w:eastAsia="es-ES"/>
        </w:rPr>
        <w:t>Es potestativo usar ambos recursos ordinarios o uno solo de ellos, pero será inadmisible el que se interponga pasados los términos fijados en el artículo anterior.</w:t>
      </w:r>
    </w:p>
    <w:p w:rsidR="00A27D54" w:rsidRDefault="004C403B">
      <w:pPr>
        <w:numPr>
          <w:ilvl w:val="0"/>
          <w:numId w:val="1"/>
        </w:numPr>
        <w:kinsoku w:val="0"/>
        <w:overflowPunct w:val="0"/>
        <w:autoSpaceDE/>
        <w:autoSpaceDN/>
        <w:adjustRightInd/>
        <w:spacing w:before="1" w:line="229" w:lineRule="exact"/>
        <w:ind w:right="1008"/>
        <w:textAlignment w:val="baseline"/>
        <w:rPr>
          <w:lang w:val="es-ES" w:eastAsia="es-ES"/>
        </w:rPr>
      </w:pPr>
      <w:r>
        <w:rPr>
          <w:lang w:val="es-ES" w:eastAsia="es-ES"/>
        </w:rPr>
        <w:t>Si se interponen ambos recursos a la vez, se tramitará la apelación una vez declarada sin lugar la revocatoria."</w:t>
      </w:r>
    </w:p>
    <w:p w:rsidR="00A27D54" w:rsidRDefault="004C403B">
      <w:pPr>
        <w:kinsoku w:val="0"/>
        <w:overflowPunct w:val="0"/>
        <w:autoSpaceDE/>
        <w:autoSpaceDN/>
        <w:adjustRightInd/>
        <w:spacing w:before="221" w:line="318" w:lineRule="exact"/>
        <w:ind w:left="144" w:right="144"/>
        <w:jc w:val="both"/>
        <w:textAlignment w:val="baseline"/>
        <w:rPr>
          <w:sz w:val="24"/>
          <w:szCs w:val="24"/>
          <w:lang w:val="es-ES" w:eastAsia="es-ES"/>
        </w:rPr>
      </w:pPr>
      <w:r>
        <w:rPr>
          <w:sz w:val="24"/>
          <w:szCs w:val="24"/>
          <w:lang w:val="es-ES" w:eastAsia="es-ES"/>
        </w:rPr>
        <w:t xml:space="preserve">Sin embargo, este Tribunal observa que la Junta Directiva del Consejo de Transporte Público, en el </w:t>
      </w:r>
      <w:r>
        <w:rPr>
          <w:b/>
          <w:bCs/>
          <w:sz w:val="24"/>
          <w:szCs w:val="24"/>
          <w:lang w:val="es-ES" w:eastAsia="es-ES"/>
        </w:rPr>
        <w:t xml:space="preserve">Artículo 7.4.6 de la Sesión Ordinaria 3-2017 del 1 de febrero del 2017, </w:t>
      </w:r>
      <w:r>
        <w:rPr>
          <w:sz w:val="24"/>
          <w:szCs w:val="24"/>
          <w:lang w:val="es-ES" w:eastAsia="es-ES"/>
        </w:rPr>
        <w:t xml:space="preserve">además de conocer y rechazar el </w:t>
      </w:r>
      <w:r w:rsidRPr="008C6783">
        <w:rPr>
          <w:b/>
          <w:sz w:val="24"/>
          <w:szCs w:val="24"/>
          <w:lang w:val="es-ES" w:eastAsia="es-ES"/>
        </w:rPr>
        <w:t>RECURSO DE REVOCATORIA</w:t>
      </w:r>
      <w:r>
        <w:rPr>
          <w:sz w:val="24"/>
          <w:szCs w:val="24"/>
          <w:lang w:val="es-ES" w:eastAsia="es-ES"/>
        </w:rPr>
        <w:t xml:space="preserve"> presentado por </w:t>
      </w:r>
      <w:proofErr w:type="spellStart"/>
      <w:r w:rsidRPr="008C6783">
        <w:rPr>
          <w:b/>
          <w:sz w:val="24"/>
          <w:szCs w:val="24"/>
          <w:lang w:val="es-ES" w:eastAsia="es-ES"/>
        </w:rPr>
        <w:t>S</w:t>
      </w:r>
      <w:r w:rsidR="008C6783">
        <w:rPr>
          <w:b/>
          <w:sz w:val="24"/>
          <w:szCs w:val="24"/>
          <w:lang w:val="es-ES" w:eastAsia="es-ES"/>
        </w:rPr>
        <w:t>.H.J.R</w:t>
      </w:r>
      <w:proofErr w:type="spellEnd"/>
      <w:r w:rsidR="008C6783">
        <w:rPr>
          <w:b/>
          <w:sz w:val="24"/>
          <w:szCs w:val="24"/>
          <w:lang w:val="es-ES" w:eastAsia="es-ES"/>
        </w:rPr>
        <w:t>.</w:t>
      </w:r>
      <w:r>
        <w:rPr>
          <w:sz w:val="24"/>
          <w:szCs w:val="24"/>
          <w:lang w:val="es-ES" w:eastAsia="es-ES"/>
        </w:rPr>
        <w:t>; eleva en apelación el recurso.</w:t>
      </w:r>
    </w:p>
    <w:p w:rsidR="00A27D54" w:rsidRDefault="004C403B">
      <w:pPr>
        <w:kinsoku w:val="0"/>
        <w:overflowPunct w:val="0"/>
        <w:autoSpaceDE/>
        <w:autoSpaceDN/>
        <w:adjustRightInd/>
        <w:spacing w:before="627" w:line="318" w:lineRule="exact"/>
        <w:ind w:left="144" w:right="144"/>
        <w:jc w:val="both"/>
        <w:textAlignment w:val="baseline"/>
        <w:rPr>
          <w:sz w:val="24"/>
          <w:szCs w:val="24"/>
          <w:lang w:val="es-ES" w:eastAsia="es-ES"/>
        </w:rPr>
      </w:pPr>
      <w:r>
        <w:rPr>
          <w:sz w:val="24"/>
          <w:szCs w:val="24"/>
          <w:lang w:val="es-ES" w:eastAsia="es-ES"/>
        </w:rPr>
        <w:t>Sin embargo, no existe ninguna referencia a la interposición de un Recurso de Apelación, para ser conocido en alzada por este Tribunal, y siendo potestativo para el recurrente, la interposición del recurso de Apelación, no puede este Tribunal, ni siquiera por aplicación del principio de informalismo, suplantar la voluntad del administrado y presumir la presentación de un recurso de apelación, que ni siquiera referencialmente a través de su fundamentación legal, le ha sido indicada.</w:t>
      </w:r>
    </w:p>
    <w:p w:rsidR="00A27D54" w:rsidRDefault="004C403B">
      <w:pPr>
        <w:kinsoku w:val="0"/>
        <w:overflowPunct w:val="0"/>
        <w:autoSpaceDE/>
        <w:autoSpaceDN/>
        <w:adjustRightInd/>
        <w:spacing w:before="369" w:line="271" w:lineRule="exact"/>
        <w:ind w:left="144"/>
        <w:textAlignment w:val="baseline"/>
        <w:rPr>
          <w:sz w:val="24"/>
          <w:szCs w:val="24"/>
          <w:lang w:val="es-ES" w:eastAsia="es-ES"/>
        </w:rPr>
      </w:pPr>
      <w:r>
        <w:rPr>
          <w:sz w:val="24"/>
          <w:szCs w:val="24"/>
          <w:lang w:val="es-ES" w:eastAsia="es-ES"/>
        </w:rPr>
        <w:t>En razón de lo anterior, el recurso fue mal elevado ante este Tribunal y así debe declararse.</w:t>
      </w:r>
    </w:p>
    <w:p w:rsidR="00A27D54" w:rsidRDefault="00A27D54">
      <w:pPr>
        <w:widowControl/>
        <w:rPr>
          <w:sz w:val="24"/>
          <w:szCs w:val="24"/>
        </w:rPr>
        <w:sectPr w:rsidR="00A27D54">
          <w:pgSz w:w="12283" w:h="15763"/>
          <w:pgMar w:top="1320" w:right="1539" w:bottom="627" w:left="1584" w:header="720" w:footer="720" w:gutter="0"/>
          <w:cols w:space="720"/>
          <w:noEndnote/>
        </w:sectPr>
      </w:pPr>
    </w:p>
    <w:p w:rsidR="00A27D54" w:rsidRDefault="004C403B">
      <w:pPr>
        <w:kinsoku w:val="0"/>
        <w:overflowPunct w:val="0"/>
        <w:autoSpaceDE/>
        <w:autoSpaceDN/>
        <w:adjustRightInd/>
        <w:spacing w:before="6" w:after="651" w:line="265" w:lineRule="exact"/>
        <w:jc w:val="center"/>
        <w:textAlignment w:val="baseline"/>
        <w:rPr>
          <w:b/>
          <w:bCs/>
          <w:spacing w:val="-9"/>
          <w:sz w:val="24"/>
          <w:szCs w:val="24"/>
          <w:lang w:val="es-ES" w:eastAsia="es-ES"/>
        </w:rPr>
      </w:pPr>
      <w:r>
        <w:rPr>
          <w:b/>
          <w:bCs/>
          <w:spacing w:val="-9"/>
          <w:sz w:val="24"/>
          <w:szCs w:val="24"/>
          <w:lang w:val="es-ES" w:eastAsia="es-ES"/>
        </w:rPr>
        <w:lastRenderedPageBreak/>
        <w:t>POR TANTO</w:t>
      </w:r>
    </w:p>
    <w:p w:rsidR="00A27D54" w:rsidRDefault="00A27D54">
      <w:pPr>
        <w:widowControl/>
        <w:rPr>
          <w:sz w:val="24"/>
          <w:szCs w:val="24"/>
        </w:rPr>
        <w:sectPr w:rsidR="00A27D54">
          <w:pgSz w:w="12293" w:h="15821"/>
          <w:pgMar w:top="1540" w:right="5323" w:bottom="405" w:left="5530" w:header="720" w:footer="720" w:gutter="0"/>
          <w:cols w:space="720"/>
          <w:noEndnote/>
        </w:sectPr>
      </w:pPr>
    </w:p>
    <w:p w:rsidR="00A27D54" w:rsidRDefault="004C403B">
      <w:pPr>
        <w:numPr>
          <w:ilvl w:val="0"/>
          <w:numId w:val="2"/>
        </w:numPr>
        <w:kinsoku w:val="0"/>
        <w:overflowPunct w:val="0"/>
        <w:autoSpaceDE/>
        <w:autoSpaceDN/>
        <w:adjustRightInd/>
        <w:spacing w:line="311" w:lineRule="exact"/>
        <w:ind w:right="288"/>
        <w:jc w:val="both"/>
        <w:textAlignment w:val="baseline"/>
        <w:rPr>
          <w:sz w:val="24"/>
          <w:szCs w:val="24"/>
          <w:lang w:val="es-ES" w:eastAsia="es-ES"/>
        </w:rPr>
      </w:pPr>
      <w:r>
        <w:rPr>
          <w:sz w:val="24"/>
          <w:szCs w:val="24"/>
          <w:lang w:val="es-ES" w:eastAsia="es-ES"/>
        </w:rPr>
        <w:t xml:space="preserve">Se declara </w:t>
      </w:r>
      <w:r>
        <w:rPr>
          <w:b/>
          <w:bCs/>
          <w:sz w:val="24"/>
          <w:szCs w:val="24"/>
          <w:lang w:val="es-ES" w:eastAsia="es-ES"/>
        </w:rPr>
        <w:t xml:space="preserve">MAL ELEVADO </w:t>
      </w:r>
      <w:r>
        <w:rPr>
          <w:sz w:val="24"/>
          <w:szCs w:val="24"/>
          <w:lang w:val="es-ES" w:eastAsia="es-ES"/>
        </w:rPr>
        <w:t xml:space="preserve">el </w:t>
      </w:r>
      <w:r>
        <w:rPr>
          <w:b/>
          <w:bCs/>
          <w:sz w:val="24"/>
          <w:szCs w:val="24"/>
          <w:lang w:val="es-ES" w:eastAsia="es-ES"/>
        </w:rPr>
        <w:t xml:space="preserve">RECURSO DE REVOCATORIA, </w:t>
      </w:r>
      <w:r>
        <w:rPr>
          <w:sz w:val="24"/>
          <w:szCs w:val="24"/>
          <w:lang w:val="es-ES" w:eastAsia="es-ES"/>
        </w:rPr>
        <w:t xml:space="preserve">interpuesto por </w:t>
      </w:r>
      <w:proofErr w:type="spellStart"/>
      <w:r>
        <w:rPr>
          <w:b/>
          <w:bCs/>
          <w:sz w:val="24"/>
          <w:szCs w:val="24"/>
          <w:lang w:val="es-ES" w:eastAsia="es-ES"/>
        </w:rPr>
        <w:t>S</w:t>
      </w:r>
      <w:r w:rsidR="008C6783">
        <w:rPr>
          <w:b/>
          <w:bCs/>
          <w:sz w:val="24"/>
          <w:szCs w:val="24"/>
          <w:lang w:val="es-ES" w:eastAsia="es-ES"/>
        </w:rPr>
        <w:t>.H.J.R</w:t>
      </w:r>
      <w:proofErr w:type="spellEnd"/>
      <w:r w:rsidR="008C6783">
        <w:rPr>
          <w:b/>
          <w:bCs/>
          <w:sz w:val="24"/>
          <w:szCs w:val="24"/>
          <w:lang w:val="es-ES" w:eastAsia="es-ES"/>
        </w:rPr>
        <w:t>.</w:t>
      </w:r>
      <w:r>
        <w:rPr>
          <w:b/>
          <w:bCs/>
          <w:sz w:val="24"/>
          <w:szCs w:val="24"/>
          <w:lang w:val="es-ES" w:eastAsia="es-ES"/>
        </w:rPr>
        <w:t xml:space="preserve">, </w:t>
      </w:r>
      <w:r>
        <w:rPr>
          <w:sz w:val="24"/>
          <w:szCs w:val="24"/>
          <w:lang w:val="es-ES" w:eastAsia="es-ES"/>
        </w:rPr>
        <w:t xml:space="preserve">cédula de identidad número </w:t>
      </w:r>
      <w:r w:rsidR="008C6783">
        <w:rPr>
          <w:sz w:val="24"/>
          <w:szCs w:val="24"/>
          <w:lang w:val="es-ES" w:eastAsia="es-ES"/>
        </w:rPr>
        <w:t>…</w:t>
      </w:r>
      <w:r>
        <w:rPr>
          <w:sz w:val="24"/>
          <w:szCs w:val="24"/>
          <w:lang w:val="es-ES" w:eastAsia="es-ES"/>
        </w:rPr>
        <w:t xml:space="preserve">, en contra del </w:t>
      </w:r>
      <w:r>
        <w:rPr>
          <w:b/>
          <w:bCs/>
          <w:sz w:val="24"/>
          <w:szCs w:val="24"/>
          <w:lang w:val="es-ES" w:eastAsia="es-ES"/>
        </w:rPr>
        <w:t xml:space="preserve">Artículo 7.4.2 de la Sesión Ordinaria 56-2016 del 9 de noviembre del 2016, </w:t>
      </w:r>
      <w:r>
        <w:rPr>
          <w:sz w:val="24"/>
          <w:szCs w:val="24"/>
          <w:lang w:val="es-ES" w:eastAsia="es-ES"/>
        </w:rPr>
        <w:t>celebrada por la Junta Directiva del Consejo de Transporte Público.</w:t>
      </w:r>
    </w:p>
    <w:p w:rsidR="00A27D54" w:rsidRPr="008C6783" w:rsidRDefault="004C403B" w:rsidP="008C6783">
      <w:pPr>
        <w:numPr>
          <w:ilvl w:val="0"/>
          <w:numId w:val="3"/>
        </w:numPr>
        <w:kinsoku w:val="0"/>
        <w:overflowPunct w:val="0"/>
        <w:autoSpaceDE/>
        <w:autoSpaceDN/>
        <w:adjustRightInd/>
        <w:spacing w:before="627" w:after="675" w:line="318" w:lineRule="exact"/>
        <w:ind w:right="288"/>
        <w:jc w:val="both"/>
        <w:textAlignment w:val="baseline"/>
        <w:rPr>
          <w:sz w:val="24"/>
          <w:szCs w:val="24"/>
        </w:rPr>
      </w:pPr>
      <w:r>
        <w:rPr>
          <w:sz w:val="24"/>
          <w:szCs w:val="24"/>
          <w:lang w:val="es-ES" w:eastAsia="es-ES"/>
        </w:rPr>
        <w:t xml:space="preserve">De conformidad con el artículo 22, inciso c), de la citada Ley 7969, la presente resolución no tiene ulterior recurso por lo que, se </w:t>
      </w:r>
      <w:r>
        <w:rPr>
          <w:i/>
          <w:iCs/>
          <w:sz w:val="24"/>
          <w:szCs w:val="24"/>
          <w:lang w:val="es-ES" w:eastAsia="es-ES"/>
        </w:rPr>
        <w:t xml:space="preserve">tiene por agotada la vía administrativa. </w:t>
      </w:r>
      <w:r>
        <w:rPr>
          <w:b/>
          <w:bCs/>
          <w:sz w:val="24"/>
          <w:szCs w:val="24"/>
          <w:lang w:val="es-ES" w:eastAsia="es-ES"/>
        </w:rPr>
        <w:t xml:space="preserve">NOTIFÍQUESE. </w:t>
      </w:r>
    </w:p>
    <w:p w:rsidR="008C6783" w:rsidRPr="00CF40A0" w:rsidRDefault="008C6783" w:rsidP="008C6783">
      <w:pPr>
        <w:kinsoku w:val="0"/>
        <w:overflowPunct w:val="0"/>
        <w:autoSpaceDE/>
        <w:autoSpaceDN/>
        <w:adjustRightInd/>
        <w:spacing w:after="374"/>
        <w:ind w:left="72" w:right="72"/>
        <w:jc w:val="center"/>
        <w:textAlignment w:val="baseline"/>
        <w:rPr>
          <w:rStyle w:val="CharacterStyle1"/>
          <w:b/>
          <w:bCs/>
          <w:sz w:val="24"/>
          <w:szCs w:val="24"/>
          <w:lang w:val="es-ES" w:eastAsia="es-ES"/>
        </w:rPr>
      </w:pPr>
      <w:proofErr w:type="spellStart"/>
      <w:r w:rsidRPr="00CF40A0">
        <w:rPr>
          <w:rStyle w:val="CharacterStyle1"/>
          <w:i/>
          <w:iCs/>
          <w:spacing w:val="5"/>
          <w:sz w:val="26"/>
          <w:szCs w:val="26"/>
        </w:rPr>
        <w:t>Lic</w:t>
      </w:r>
      <w:proofErr w:type="spellEnd"/>
      <w:r w:rsidRPr="00CF40A0">
        <w:rPr>
          <w:rStyle w:val="CharacterStyle1"/>
          <w:i/>
          <w:iCs/>
          <w:spacing w:val="5"/>
          <w:sz w:val="26"/>
          <w:szCs w:val="26"/>
        </w:rPr>
        <w:t xml:space="preserve">. Carlos Miguel </w:t>
      </w:r>
      <w:proofErr w:type="spellStart"/>
      <w:r w:rsidRPr="00CF40A0">
        <w:rPr>
          <w:rStyle w:val="CharacterStyle1"/>
          <w:i/>
          <w:iCs/>
          <w:spacing w:val="5"/>
          <w:sz w:val="26"/>
          <w:szCs w:val="26"/>
        </w:rPr>
        <w:t>Portuguez</w:t>
      </w:r>
      <w:proofErr w:type="spellEnd"/>
      <w:r w:rsidRPr="00CF40A0">
        <w:rPr>
          <w:rStyle w:val="CharacterStyle1"/>
          <w:i/>
          <w:iCs/>
          <w:spacing w:val="5"/>
          <w:sz w:val="26"/>
          <w:szCs w:val="26"/>
        </w:rPr>
        <w:t xml:space="preserve"> Méndez</w:t>
      </w:r>
    </w:p>
    <w:p w:rsidR="008C6783" w:rsidRDefault="008C6783" w:rsidP="008C6783">
      <w:pPr>
        <w:pStyle w:val="Style1"/>
        <w:kinsoku w:val="0"/>
        <w:overflowPunct w:val="0"/>
        <w:autoSpaceDE/>
        <w:autoSpaceDN/>
        <w:adjustRightInd/>
        <w:spacing w:after="301"/>
        <w:ind w:left="72"/>
        <w:jc w:val="center"/>
        <w:textAlignment w:val="baseline"/>
        <w:rPr>
          <w:rStyle w:val="CharacterStyle1"/>
          <w:b/>
          <w:i/>
          <w:iCs/>
          <w:spacing w:val="5"/>
          <w:sz w:val="26"/>
          <w:szCs w:val="26"/>
        </w:rPr>
      </w:pPr>
      <w:r>
        <w:rPr>
          <w:rStyle w:val="CharacterStyle1"/>
          <w:b/>
          <w:i/>
          <w:iCs/>
          <w:spacing w:val="5"/>
          <w:sz w:val="26"/>
          <w:szCs w:val="26"/>
        </w:rPr>
        <w:t>Presidente</w:t>
      </w:r>
    </w:p>
    <w:p w:rsidR="008C6783" w:rsidRDefault="008C6783" w:rsidP="008C6783">
      <w:pPr>
        <w:kinsoku w:val="0"/>
        <w:overflowPunct w:val="0"/>
        <w:autoSpaceDE/>
        <w:autoSpaceDN/>
        <w:adjustRightInd/>
        <w:spacing w:before="313" w:after="358" w:line="294" w:lineRule="exact"/>
        <w:ind w:left="72"/>
        <w:jc w:val="center"/>
        <w:textAlignment w:val="baseline"/>
        <w:rPr>
          <w:sz w:val="24"/>
          <w:szCs w:val="24"/>
        </w:rPr>
      </w:pP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 xml:space="preserve">. Marta Luz Pérez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r>
      <w:proofErr w:type="spellStart"/>
      <w:r>
        <w:rPr>
          <w:rStyle w:val="CharacterStyle1"/>
          <w:i/>
          <w:iCs/>
          <w:spacing w:val="5"/>
          <w:sz w:val="26"/>
          <w:szCs w:val="26"/>
        </w:rPr>
        <w:t>Lic</w:t>
      </w:r>
      <w:proofErr w:type="spellEnd"/>
      <w:r>
        <w:rPr>
          <w:rStyle w:val="CharacterStyle1"/>
          <w:i/>
          <w:iCs/>
          <w:spacing w:val="5"/>
          <w:sz w:val="26"/>
          <w:szCs w:val="26"/>
        </w:rPr>
        <w:t>. Mario Quesada Aguirre</w:t>
      </w:r>
      <w:r>
        <w:rPr>
          <w:rStyle w:val="CharacterStyle1"/>
          <w:i/>
          <w:iCs/>
          <w:spacing w:val="5"/>
          <w:sz w:val="26"/>
          <w:szCs w:val="26"/>
        </w:rPr>
        <w:tab/>
        <w:t xml:space="preserve">                </w:t>
      </w:r>
      <w:proofErr w:type="spellStart"/>
      <w:r>
        <w:rPr>
          <w:rStyle w:val="CharacterStyle1"/>
          <w:b/>
          <w:i/>
          <w:iCs/>
          <w:spacing w:val="5"/>
          <w:sz w:val="26"/>
          <w:szCs w:val="26"/>
        </w:rPr>
        <w:t>JUEZA</w:t>
      </w:r>
      <w:proofErr w:type="spellEnd"/>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w:t>
      </w:r>
      <w:proofErr w:type="spellStart"/>
      <w:r>
        <w:rPr>
          <w:rStyle w:val="CharacterStyle1"/>
          <w:b/>
          <w:i/>
          <w:iCs/>
          <w:spacing w:val="5"/>
          <w:sz w:val="26"/>
          <w:szCs w:val="26"/>
        </w:rPr>
        <w:t>JUEZ</w:t>
      </w:r>
      <w:proofErr w:type="spellEnd"/>
    </w:p>
    <w:p w:rsidR="008C6783" w:rsidRDefault="008C6783" w:rsidP="008C6783">
      <w:pPr>
        <w:kinsoku w:val="0"/>
        <w:overflowPunct w:val="0"/>
        <w:autoSpaceDE/>
        <w:autoSpaceDN/>
        <w:adjustRightInd/>
        <w:spacing w:before="627" w:after="675" w:line="318" w:lineRule="exact"/>
        <w:ind w:right="288"/>
        <w:jc w:val="both"/>
        <w:textAlignment w:val="baseline"/>
        <w:rPr>
          <w:sz w:val="24"/>
          <w:szCs w:val="24"/>
        </w:rPr>
        <w:sectPr w:rsidR="008C6783">
          <w:type w:val="continuous"/>
          <w:pgSz w:w="12293" w:h="15821"/>
          <w:pgMar w:top="1540" w:right="1328" w:bottom="405" w:left="1805" w:header="720" w:footer="720" w:gutter="0"/>
          <w:cols w:space="720"/>
          <w:noEndnote/>
        </w:sectPr>
      </w:pPr>
    </w:p>
    <w:p w:rsidR="004C403B" w:rsidRDefault="004C403B" w:rsidP="008C6783">
      <w:pPr>
        <w:kinsoku w:val="0"/>
        <w:overflowPunct w:val="0"/>
        <w:autoSpaceDE/>
        <w:autoSpaceDN/>
        <w:adjustRightInd/>
        <w:spacing w:line="229" w:lineRule="exact"/>
        <w:jc w:val="right"/>
        <w:textAlignment w:val="baseline"/>
        <w:rPr>
          <w:b/>
          <w:bCs/>
          <w:spacing w:val="-4"/>
          <w:lang w:val="es-ES" w:eastAsia="es-ES"/>
        </w:rPr>
      </w:pPr>
    </w:p>
    <w:sectPr w:rsidR="004C403B">
      <w:type w:val="continuous"/>
      <w:pgSz w:w="12293" w:h="15821"/>
      <w:pgMar w:top="1540" w:right="1584" w:bottom="405" w:left="890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4F91"/>
    <w:multiLevelType w:val="singleLevel"/>
    <w:tmpl w:val="517E3E5C"/>
    <w:lvl w:ilvl="0">
      <w:start w:val="1"/>
      <w:numFmt w:val="decimal"/>
      <w:lvlText w:val="%1."/>
      <w:lvlJc w:val="left"/>
      <w:pPr>
        <w:tabs>
          <w:tab w:val="num" w:pos="1512"/>
        </w:tabs>
        <w:ind w:left="1008" w:firstLine="288"/>
      </w:pPr>
      <w:rPr>
        <w:snapToGrid/>
        <w:sz w:val="20"/>
        <w:szCs w:val="20"/>
      </w:rPr>
    </w:lvl>
  </w:abstractNum>
  <w:abstractNum w:abstractNumId="1" w15:restartNumberingAfterBreak="0">
    <w:nsid w:val="07D99D73"/>
    <w:multiLevelType w:val="singleLevel"/>
    <w:tmpl w:val="E9C486FC"/>
    <w:lvl w:ilvl="0">
      <w:start w:val="1"/>
      <w:numFmt w:val="upperRoman"/>
      <w:lvlText w:val="%1.-"/>
      <w:lvlJc w:val="left"/>
      <w:pPr>
        <w:tabs>
          <w:tab w:val="num" w:pos="360"/>
        </w:tabs>
      </w:pPr>
      <w:rPr>
        <w:b/>
        <w:snapToGrid/>
        <w:sz w:val="24"/>
        <w:szCs w:val="24"/>
      </w:rPr>
    </w:lvl>
  </w:abstractNum>
  <w:num w:numId="1">
    <w:abstractNumId w:val="0"/>
  </w:num>
  <w:num w:numId="2">
    <w:abstractNumId w:val="1"/>
  </w:num>
  <w:num w:numId="3">
    <w:abstractNumId w:val="1"/>
    <w:lvlOverride w:ilvl="0">
      <w:lvl w:ilvl="0">
        <w:numFmt w:val="upperRoman"/>
        <w:lvlText w:val="%1.-"/>
        <w:lvlJc w:val="left"/>
        <w:pPr>
          <w:tabs>
            <w:tab w:val="num" w:pos="432"/>
          </w:tabs>
        </w:pPr>
        <w:rPr>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783"/>
    <w:rsid w:val="004C403B"/>
    <w:rsid w:val="008C6783"/>
    <w:rsid w:val="009A5FE2"/>
    <w:rsid w:val="00A27D5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32F803A-3727-43F8-BD52-EEA2DD7E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8C6783"/>
    <w:rPr>
      <w:lang w:val="es-CR"/>
    </w:rPr>
  </w:style>
  <w:style w:type="character" w:customStyle="1" w:styleId="CharacterStyle1">
    <w:name w:val="Character Style 1"/>
    <w:uiPriority w:val="99"/>
    <w:rsid w:val="008C678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3404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2017-07-13T15:14:00Z</dcterms:created>
  <dcterms:modified xsi:type="dcterms:W3CDTF">2017-07-13T15:14:00Z</dcterms:modified>
</cp:coreProperties>
</file>